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《水土保持通报》关于加强学术诚信的声明</w:t>
      </w:r>
    </w:p>
    <w:p>
      <w:pPr>
        <w:pStyle w:val="2"/>
        <w:rPr>
          <w:rFonts w:hint="eastAsia"/>
        </w:rPr>
      </w:pPr>
      <w:r>
        <w:rPr>
          <w:rFonts w:hint="eastAsia"/>
        </w:rPr>
        <w:t>尊敬的《水土保持通报》作者朋友：</w:t>
      </w:r>
    </w:p>
    <w:p>
      <w:pPr>
        <w:pStyle w:val="2"/>
        <w:ind w:firstLine="420" w:firstLineChars="200"/>
        <w:rPr>
          <w:rFonts w:hint="eastAsia"/>
        </w:rPr>
      </w:pPr>
      <w:r>
        <w:rPr>
          <w:rFonts w:hint="eastAsia"/>
        </w:rPr>
        <w:t>为了营造优良的学术出版环境，进一步提升《水土保持通报》的质量，依据国家相关法律法规和学术伦理规范等要求，谨请所有向我刊投稿的作者朋友充分尊重和维护他人的知识产权，保证论文具有足够的学术创新或实践应用价值。并与本刊一起共同规范科研行为，净化学术环境，推动水土保持领域的科技道德和科研诚信建设。</w:t>
      </w:r>
    </w:p>
    <w:p>
      <w:pPr>
        <w:pStyle w:val="2"/>
        <w:ind w:firstLine="420" w:firstLineChars="200"/>
        <w:rPr>
          <w:rFonts w:hint="eastAsia"/>
        </w:rPr>
      </w:pPr>
      <w:r>
        <w:rPr>
          <w:rFonts w:hint="eastAsia"/>
        </w:rPr>
        <w:t>现将近年来频繁出现的主要学术不端行为列举如下，请各位作者朋友逐项对照自己的文章进行检查并彻底规避，以免在论文刊出后对您个人和期刊造成不良影响。</w:t>
      </w:r>
    </w:p>
    <w:p>
      <w:pPr>
        <w:pStyle w:val="2"/>
        <w:rPr>
          <w:rFonts w:hint="eastAsia"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t>稿件撰写和投稿中的不端行为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（1） 数据资料造假。捏造、伪造、篡改数据资料或其他研究成果信息等。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（2） 内容抄袭和剽窃。将他人已发表或未发表作品的全部或片段（含文字、图、表、数据等）据为己有，照抄或变相照抄；将合作研究成果作为自己独立成果发表等。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（3） 重复发表。在不做任何说明的情况下，将自己（或自己作为作者之一）已经发表的论文，原封不动或进行微小修改或调整后，再次投稿。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（4） 一稿多投。将同一篇论文同时投给多个期刊；在约定的审稿周期内，将论文再次投给其他期刊，造成编辑和审稿人员劳动的浪费。</w:t>
      </w:r>
    </w:p>
    <w:p>
      <w:pPr>
        <w:pStyle w:val="2"/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t>参考文献引用和标注中的不端行为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（1） 用而不引。为了某种目的，参考或使用他人或本人已发表的观点、论据、资料、数据、图表、公式等，不注明其出处；将他人或本人已发表的论点、论据与自己的论点、论据混在一起，不进行明确区分标注；使用他人未发表的成果或从外文资料中摘译的部分，不注明出处等。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（2） 虚假引用。对文中相关内容并未涉及的文献进行标注。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（3） 转引文献。未阅读原文，未核实具体内容而从其他文献的参考文献中转引文献。</w:t>
      </w:r>
    </w:p>
    <w:p>
      <w:pPr>
        <w:pStyle w:val="2"/>
        <w:ind w:firstLine="210" w:firstLineChars="100"/>
        <w:rPr>
          <w:rFonts w:hint="eastAsia"/>
        </w:rPr>
      </w:pPr>
      <w:r>
        <w:rPr>
          <w:rFonts w:hint="eastAsia"/>
        </w:rPr>
        <w:t>（4） 不整引用。因学术观点分歧、语言障碍等原因，故意不引与论文相关的重要研究成果或文献，或对他人研究进行断章取义性引用。</w:t>
      </w:r>
    </w:p>
    <w:p>
      <w:pPr>
        <w:pStyle w:val="2"/>
        <w:rPr>
          <w:rFonts w:hint="eastAsia"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t>作者署名中的不端行为</w:t>
      </w:r>
    </w:p>
    <w:p>
      <w:pPr>
        <w:pStyle w:val="2"/>
        <w:rPr>
          <w:rFonts w:hint="eastAsia"/>
        </w:rPr>
      </w:pPr>
      <w:r>
        <w:rPr>
          <w:rFonts w:hint="eastAsia"/>
        </w:rPr>
        <w:t>（1） 未按作者贡献署名。作者署名及顺序未能反映作者对文章的贡献及责任大小，在稿件处理过程中增减作者或调整署名次序。</w:t>
      </w:r>
    </w:p>
    <w:p>
      <w:pPr>
        <w:pStyle w:val="2"/>
        <w:rPr>
          <w:rFonts w:hint="eastAsia"/>
        </w:rPr>
      </w:pPr>
      <w:r>
        <w:rPr>
          <w:rFonts w:hint="eastAsia"/>
        </w:rPr>
        <w:t>（2） “挂名”和“被署名”。将无贡献人员列为作者的馈赠性署名（挂名），或未经本人（一般是具有较高学术地位的人）同意而将其列为作者。</w:t>
      </w:r>
    </w:p>
    <w:p>
      <w:pPr>
        <w:pStyle w:val="2"/>
        <w:rPr>
          <w:rFonts w:hint="eastAsia"/>
        </w:rPr>
      </w:pPr>
    </w:p>
    <w:p>
      <w:pPr>
        <w:pStyle w:val="2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《水土保持通报》编辑部</w:t>
      </w:r>
    </w:p>
    <w:p>
      <w:pPr>
        <w:pStyle w:val="2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二零一九年二月二十日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F4744"/>
    <w:rsid w:val="0958550D"/>
    <w:rsid w:val="0DE67253"/>
    <w:rsid w:val="143D3F5F"/>
    <w:rsid w:val="21F57407"/>
    <w:rsid w:val="29A136C0"/>
    <w:rsid w:val="2B5E6070"/>
    <w:rsid w:val="30A17984"/>
    <w:rsid w:val="373D7AD7"/>
    <w:rsid w:val="3BFC74FF"/>
    <w:rsid w:val="41861459"/>
    <w:rsid w:val="42990447"/>
    <w:rsid w:val="443D6366"/>
    <w:rsid w:val="45F00165"/>
    <w:rsid w:val="4937570C"/>
    <w:rsid w:val="501B728E"/>
    <w:rsid w:val="531D4A08"/>
    <w:rsid w:val="554E7079"/>
    <w:rsid w:val="555D4A80"/>
    <w:rsid w:val="582E3A4D"/>
    <w:rsid w:val="6100610D"/>
    <w:rsid w:val="6C7157A8"/>
    <w:rsid w:val="70BA672B"/>
    <w:rsid w:val="74FA2AEE"/>
    <w:rsid w:val="75CA7D48"/>
    <w:rsid w:val="7600335B"/>
    <w:rsid w:val="76A24DC3"/>
    <w:rsid w:val="79F23FB4"/>
    <w:rsid w:val="7B7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2018-04-23T14:30:00Z</cp:lastPrinted>
  <dcterms:modified xsi:type="dcterms:W3CDTF">2019-03-19T01:04:54Z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  <property fmtid="{D5CDD505-2E9C-101B-9397-08002B2CF9AE}" pid="3" name="KSORubyTemplateID" linkTarget="0">
    <vt:lpwstr>6</vt:lpwstr>
  </property>
</Properties>
</file>